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2A3B" w14:textId="77777777" w:rsidR="000E4345" w:rsidRDefault="000E4345">
      <w:pPr>
        <w:spacing w:line="1" w:lineRule="exact"/>
      </w:pPr>
    </w:p>
    <w:p w14:paraId="1B92D681" w14:textId="77777777" w:rsidR="000E4345" w:rsidRPr="007D7DB9" w:rsidRDefault="007D7DB9">
      <w:pPr>
        <w:pStyle w:val="Bodytext40"/>
        <w:framePr w:w="10138" w:h="1358" w:hRule="exact" w:wrap="none" w:vAnchor="page" w:hAnchor="page" w:x="1143" w:y="740"/>
        <w:pBdr>
          <w:top w:val="single" w:sz="0" w:space="0" w:color="234060"/>
          <w:left w:val="single" w:sz="0" w:space="0" w:color="234060"/>
          <w:bottom w:val="single" w:sz="0" w:space="3" w:color="234060"/>
          <w:right w:val="single" w:sz="0" w:space="0" w:color="234060"/>
        </w:pBdr>
        <w:shd w:val="clear" w:color="auto" w:fill="234060"/>
        <w:rPr>
          <w:sz w:val="56"/>
          <w:szCs w:val="56"/>
        </w:rPr>
      </w:pPr>
      <w:r w:rsidRPr="007D7DB9">
        <w:rPr>
          <w:rStyle w:val="Bodytext4"/>
          <w:rFonts w:hint="eastAsia"/>
          <w:b/>
          <w:i/>
          <w:sz w:val="56"/>
          <w:szCs w:val="56"/>
        </w:rPr>
        <w:t>缅因州交通运输部</w:t>
      </w:r>
      <w:r w:rsidRPr="007D7DB9">
        <w:rPr>
          <w:rStyle w:val="Bodytext4"/>
          <w:rFonts w:hint="eastAsia"/>
          <w:b/>
          <w:i/>
          <w:sz w:val="56"/>
          <w:szCs w:val="56"/>
        </w:rPr>
        <w:t xml:space="preserve"> (</w:t>
      </w:r>
      <w:proofErr w:type="spellStart"/>
      <w:r w:rsidRPr="007D7DB9">
        <w:rPr>
          <w:rStyle w:val="Bodytext4"/>
          <w:rFonts w:hint="eastAsia"/>
          <w:b/>
          <w:i/>
          <w:sz w:val="56"/>
          <w:szCs w:val="56"/>
        </w:rPr>
        <w:t>MaineDOT</w:t>
      </w:r>
      <w:proofErr w:type="spellEnd"/>
      <w:r w:rsidRPr="007D7DB9">
        <w:rPr>
          <w:rStyle w:val="Bodytext4"/>
          <w:rFonts w:hint="eastAsia"/>
          <w:b/>
          <w:i/>
          <w:sz w:val="56"/>
          <w:szCs w:val="56"/>
        </w:rPr>
        <w:t>)</w:t>
      </w:r>
    </w:p>
    <w:p w14:paraId="6B3BC7C3" w14:textId="77777777" w:rsidR="000E4345" w:rsidRDefault="007D7DB9">
      <w:pPr>
        <w:pStyle w:val="Bodytext30"/>
        <w:framePr w:w="10138" w:h="1358" w:hRule="exact" w:wrap="none" w:vAnchor="page" w:hAnchor="page" w:x="1143" w:y="740"/>
        <w:pBdr>
          <w:top w:val="single" w:sz="0" w:space="0" w:color="234060"/>
          <w:left w:val="single" w:sz="0" w:space="0" w:color="234060"/>
          <w:bottom w:val="single" w:sz="0" w:space="3" w:color="234060"/>
          <w:right w:val="single" w:sz="0" w:space="0" w:color="234060"/>
        </w:pBdr>
        <w:shd w:val="clear" w:color="auto" w:fill="234060"/>
        <w:spacing w:after="0"/>
      </w:pPr>
      <w:r>
        <w:rPr>
          <w:rStyle w:val="Bodytext3"/>
          <w:rFonts w:hint="eastAsia"/>
          <w:b/>
          <w:i/>
        </w:rPr>
        <w:t>诚信</w:t>
      </w:r>
      <w:r>
        <w:rPr>
          <w:rStyle w:val="Bodytext3"/>
          <w:rFonts w:hint="eastAsia"/>
          <w:b/>
          <w:i/>
        </w:rPr>
        <w:t xml:space="preserve"> </w:t>
      </w:r>
      <w:r>
        <w:rPr>
          <w:rStyle w:val="Bodytext3"/>
          <w:rFonts w:hint="eastAsia"/>
          <w:b/>
          <w:i/>
        </w:rPr>
        <w:t>•</w:t>
      </w:r>
      <w:r>
        <w:rPr>
          <w:rStyle w:val="Bodytext3"/>
          <w:rFonts w:hint="eastAsia"/>
          <w:b/>
          <w:i/>
        </w:rPr>
        <w:t xml:space="preserve"> </w:t>
      </w:r>
      <w:r>
        <w:rPr>
          <w:rStyle w:val="Bodytext3"/>
          <w:rFonts w:hint="eastAsia"/>
          <w:b/>
          <w:i/>
        </w:rPr>
        <w:t>能力</w:t>
      </w:r>
      <w:r>
        <w:rPr>
          <w:rStyle w:val="Bodytext3"/>
          <w:rFonts w:hint="eastAsia"/>
          <w:b/>
          <w:i/>
        </w:rPr>
        <w:t xml:space="preserve"> </w:t>
      </w:r>
      <w:r>
        <w:rPr>
          <w:rStyle w:val="Bodytext3"/>
          <w:rFonts w:hint="eastAsia"/>
          <w:b/>
          <w:i/>
        </w:rPr>
        <w:t>•</w:t>
      </w:r>
      <w:r>
        <w:rPr>
          <w:rStyle w:val="Bodytext3"/>
          <w:rFonts w:hint="eastAsia"/>
          <w:b/>
          <w:i/>
        </w:rPr>
        <w:t xml:space="preserve"> </w:t>
      </w:r>
      <w:r>
        <w:rPr>
          <w:rStyle w:val="Bodytext3"/>
          <w:rFonts w:hint="eastAsia"/>
          <w:b/>
          <w:i/>
        </w:rPr>
        <w:t>服务</w:t>
      </w:r>
    </w:p>
    <w:p w14:paraId="6F6B66D1" w14:textId="77777777" w:rsidR="000E4345" w:rsidRDefault="007D7DB9" w:rsidP="003823FA">
      <w:pPr>
        <w:pStyle w:val="Bodytext20"/>
        <w:framePr w:w="10138" w:h="13006" w:hRule="exact" w:wrap="none" w:vAnchor="page" w:hAnchor="page" w:x="1143" w:y="2329"/>
      </w:pPr>
      <w:r>
        <w:rPr>
          <w:rStyle w:val="Bodytext2"/>
          <w:rFonts w:hint="eastAsia"/>
          <w:b/>
        </w:rPr>
        <w:t>禁止歧视</w:t>
      </w:r>
      <w:r>
        <w:rPr>
          <w:rStyle w:val="Bodytext2"/>
          <w:rFonts w:hint="eastAsia"/>
          <w:b/>
        </w:rPr>
        <w:t>/</w:t>
      </w:r>
      <w:r>
        <w:rPr>
          <w:rStyle w:val="Bodytext2"/>
          <w:rFonts w:hint="eastAsia"/>
          <w:b/>
        </w:rPr>
        <w:t>第六篇海报</w:t>
      </w:r>
    </w:p>
    <w:p w14:paraId="06545E2F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</w:pPr>
      <w:r>
        <w:rPr>
          <w:rStyle w:val="BodyTextChar"/>
          <w:rFonts w:hint="eastAsia"/>
          <w:b/>
        </w:rPr>
        <w:t>对美国交通运输部</w:t>
      </w:r>
      <w:r>
        <w:rPr>
          <w:rStyle w:val="BodyTextChar"/>
          <w:rFonts w:hint="eastAsia"/>
          <w:b/>
        </w:rPr>
        <w:t xml:space="preserve"> (USDOT) </w:t>
      </w:r>
      <w:r>
        <w:rPr>
          <w:rStyle w:val="BodyTextChar"/>
          <w:rFonts w:hint="eastAsia"/>
          <w:b/>
        </w:rPr>
        <w:t>资助的所有计划的第六篇和禁止歧视承诺：</w:t>
      </w:r>
    </w:p>
    <w:p w14:paraId="6DADE718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</w:pPr>
      <w:r>
        <w:rPr>
          <w:rStyle w:val="BodyTextChar"/>
          <w:rFonts w:hint="eastAsia"/>
        </w:rPr>
        <w:t>根据《</w:t>
      </w:r>
      <w:r>
        <w:rPr>
          <w:rStyle w:val="BodyTextChar"/>
          <w:rFonts w:hint="eastAsia"/>
        </w:rPr>
        <w:t xml:space="preserve">1964 </w:t>
      </w:r>
      <w:r>
        <w:rPr>
          <w:rStyle w:val="BodyTextChar"/>
          <w:rFonts w:hint="eastAsia"/>
        </w:rPr>
        <w:t>年民权法案》第六篇和相关法律、法规，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不会因种族、肤色、族源、性别、年龄或残疾而排斥任何人参与、剥夺任何人的福利或致使任何人受到歧视。</w:t>
      </w:r>
    </w:p>
    <w:p w14:paraId="4387827F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</w:pPr>
      <w:r>
        <w:rPr>
          <w:rStyle w:val="BodyTextChar"/>
          <w:rFonts w:hint="eastAsia"/>
          <w:b/>
        </w:rPr>
        <w:t>投诉程序：</w:t>
      </w:r>
    </w:p>
    <w:p w14:paraId="40A628DD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  <w:jc w:val="both"/>
      </w:pP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已制定歧视行为投诉程序，并将在发现歧视行为后立即采取合理行动来调查和消除歧视。任何人如果认为自己因第六篇所述非法歧视行为受到伤害，均有权向</w:t>
      </w:r>
      <w:r>
        <w:rPr>
          <w:rStyle w:val="BodyTextChar"/>
          <w:rFonts w:hint="eastAsia"/>
        </w:rPr>
        <w:t xml:space="preserve"> 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提出正式投诉。任何该等投诉必须以书面形式提出，并在指称的歧视行为发生后一百八十</w:t>
      </w:r>
      <w:r>
        <w:rPr>
          <w:rStyle w:val="BodyTextChar"/>
          <w:rFonts w:hint="eastAsia"/>
        </w:rPr>
        <w:t xml:space="preserve"> (180) </w:t>
      </w:r>
      <w:r>
        <w:rPr>
          <w:rStyle w:val="BodyTextChar"/>
          <w:rFonts w:hint="eastAsia"/>
        </w:rPr>
        <w:t>个日历日内提交给</w:t>
      </w:r>
      <w:r>
        <w:rPr>
          <w:rStyle w:val="BodyTextChar"/>
          <w:rFonts w:hint="eastAsia"/>
        </w:rPr>
        <w:t xml:space="preserve"> 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第六篇协调员。如需了解更多信息，请联系</w:t>
      </w:r>
      <w:r>
        <w:rPr>
          <w:rStyle w:val="BodyTextChar"/>
          <w:rFonts w:hint="eastAsia"/>
        </w:rPr>
        <w:t xml:space="preserve"> 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第六篇协调员。</w:t>
      </w:r>
    </w:p>
    <w:p w14:paraId="417A8140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both"/>
      </w:pPr>
      <w:r>
        <w:rPr>
          <w:rStyle w:val="BodyTextChar"/>
          <w:rFonts w:hint="eastAsia"/>
          <w:b/>
        </w:rPr>
        <w:t>《美国残疾人法案》</w:t>
      </w:r>
      <w:r>
        <w:rPr>
          <w:rStyle w:val="BodyTextChar"/>
          <w:rFonts w:hint="eastAsia"/>
          <w:b/>
        </w:rPr>
        <w:t>(ADA)/</w:t>
      </w:r>
      <w:r>
        <w:rPr>
          <w:rStyle w:val="BodyTextChar"/>
          <w:rFonts w:hint="eastAsia"/>
          <w:b/>
        </w:rPr>
        <w:t>第</w:t>
      </w:r>
      <w:r>
        <w:rPr>
          <w:rStyle w:val="BodyTextChar"/>
          <w:rFonts w:hint="eastAsia"/>
          <w:b/>
        </w:rPr>
        <w:t xml:space="preserve"> 504 </w:t>
      </w:r>
      <w:r>
        <w:rPr>
          <w:rStyle w:val="BodyTextChar"/>
          <w:rFonts w:hint="eastAsia"/>
          <w:b/>
        </w:rPr>
        <w:t>节声明：</w:t>
      </w:r>
    </w:p>
    <w:p w14:paraId="13BD3B5C" w14:textId="614D75B1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  <w:jc w:val="both"/>
      </w:pPr>
      <w:r>
        <w:rPr>
          <w:rStyle w:val="BodyTextChar"/>
          <w:rFonts w:hint="eastAsia"/>
        </w:rPr>
        <w:t>根据《</w:t>
      </w:r>
      <w:r>
        <w:rPr>
          <w:rStyle w:val="BodyTextChar"/>
          <w:rFonts w:hint="eastAsia"/>
        </w:rPr>
        <w:t xml:space="preserve">1973 </w:t>
      </w:r>
      <w:r>
        <w:rPr>
          <w:rStyle w:val="BodyTextChar"/>
          <w:rFonts w:hint="eastAsia"/>
        </w:rPr>
        <w:t>年康复法案》第</w:t>
      </w:r>
      <w:r>
        <w:rPr>
          <w:rStyle w:val="BodyTextChar"/>
          <w:rFonts w:hint="eastAsia"/>
        </w:rPr>
        <w:t xml:space="preserve"> 504 </w:t>
      </w:r>
      <w:r>
        <w:rPr>
          <w:rStyle w:val="BodyTextChar"/>
          <w:rFonts w:hint="eastAsia"/>
        </w:rPr>
        <w:t>节（以下简称“第</w:t>
      </w:r>
      <w:r>
        <w:rPr>
          <w:rStyle w:val="BodyTextChar"/>
          <w:rFonts w:hint="eastAsia"/>
        </w:rPr>
        <w:t xml:space="preserve"> 504 </w:t>
      </w:r>
      <w:r>
        <w:rPr>
          <w:rStyle w:val="BodyTextChar"/>
          <w:rFonts w:hint="eastAsia"/>
        </w:rPr>
        <w:t>节”）、《</w:t>
      </w:r>
      <w:r>
        <w:rPr>
          <w:rStyle w:val="BodyTextChar"/>
          <w:rFonts w:hint="eastAsia"/>
        </w:rPr>
        <w:t xml:space="preserve">1990 </w:t>
      </w:r>
      <w:r>
        <w:rPr>
          <w:rStyle w:val="BodyTextChar"/>
          <w:rFonts w:hint="eastAsia"/>
        </w:rPr>
        <w:t>年美国残疾人法案》（以下简称“</w:t>
      </w:r>
      <w:r>
        <w:rPr>
          <w:rStyle w:val="BodyTextChar"/>
          <w:rFonts w:hint="eastAsia"/>
        </w:rPr>
        <w:t>ADA</w:t>
      </w:r>
      <w:r>
        <w:rPr>
          <w:rStyle w:val="BodyTextChar"/>
          <w:rFonts w:hint="eastAsia"/>
        </w:rPr>
        <w:t>”）以及相关联邦和州法律、法规，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将尽一切努力确保残疾人士可以使用其设施、计划、服务和活动。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将为想参加公众参与活动或需要特殊帮助才能使用</w:t>
      </w:r>
      <w:r>
        <w:rPr>
          <w:rStyle w:val="BodyTextChar"/>
          <w:rFonts w:hint="eastAsia"/>
        </w:rPr>
        <w:t xml:space="preserve"> 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设施、计划、服务或活动的残疾人士提供合理便利措施。由于提供合理便利措施可能需要外部援助、组织或资源，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要求申请人至少提前五</w:t>
      </w:r>
      <w:r>
        <w:rPr>
          <w:rStyle w:val="BodyTextChar"/>
          <w:rFonts w:hint="eastAsia"/>
        </w:rPr>
        <w:t xml:space="preserve"> (5) </w:t>
      </w:r>
      <w:r>
        <w:rPr>
          <w:rStyle w:val="BodyTextChar"/>
          <w:rFonts w:hint="eastAsia"/>
        </w:rPr>
        <w:t>个日历日提出便利申请。任何疑问、顾虑、意见或便利请求均应提交给</w:t>
      </w:r>
      <w:r>
        <w:rPr>
          <w:rStyle w:val="BodyTextChar"/>
          <w:rFonts w:hint="eastAsia"/>
        </w:rPr>
        <w:t xml:space="preserve"> </w:t>
      </w:r>
      <w:proofErr w:type="spellStart"/>
      <w:r>
        <w:rPr>
          <w:rStyle w:val="BodyTextChar"/>
          <w:rFonts w:hint="eastAsia"/>
        </w:rPr>
        <w:t>MaineDOT</w:t>
      </w:r>
      <w:proofErr w:type="spellEnd"/>
      <w:r>
        <w:rPr>
          <w:rStyle w:val="BodyTextChar"/>
          <w:rFonts w:hint="eastAsia"/>
        </w:rPr>
        <w:t xml:space="preserve"> </w:t>
      </w:r>
      <w:r>
        <w:rPr>
          <w:rStyle w:val="BodyTextChar"/>
          <w:rFonts w:hint="eastAsia"/>
        </w:rPr>
        <w:t>的</w:t>
      </w:r>
      <w:r>
        <w:rPr>
          <w:rStyle w:val="BodyTextChar"/>
          <w:rFonts w:hint="eastAsia"/>
        </w:rPr>
        <w:t xml:space="preserve"> ADA </w:t>
      </w:r>
      <w:r>
        <w:rPr>
          <w:rStyle w:val="BodyTextChar"/>
          <w:rFonts w:hint="eastAsia"/>
        </w:rPr>
        <w:t>协调员。</w:t>
      </w:r>
    </w:p>
    <w:p w14:paraId="5D9AFA5B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  <w:jc w:val="both"/>
      </w:pPr>
      <w:r>
        <w:rPr>
          <w:rStyle w:val="BodyTextChar"/>
          <w:rFonts w:hint="eastAsia"/>
        </w:rPr>
        <w:t>有特殊需求的残疾人士可以免费享受服务。所有费用都将由接受者或次级接受者支付。应请求，公众有权获得译员、“</w:t>
      </w:r>
      <w:r>
        <w:rPr>
          <w:rStyle w:val="BodyTextChar"/>
          <w:rFonts w:hint="eastAsia"/>
        </w:rPr>
        <w:t xml:space="preserve">I Speak </w:t>
      </w:r>
      <w:r>
        <w:rPr>
          <w:rStyle w:val="BodyTextChar"/>
          <w:rFonts w:hint="eastAsia"/>
        </w:rPr>
        <w:t>卡”、</w:t>
      </w:r>
      <w:r>
        <w:rPr>
          <w:rStyle w:val="BodyTextChar"/>
          <w:rFonts w:hint="eastAsia"/>
        </w:rPr>
        <w:t xml:space="preserve">TTY/TDD </w:t>
      </w:r>
      <w:r>
        <w:rPr>
          <w:rStyle w:val="BodyTextChar"/>
          <w:rFonts w:hint="eastAsia"/>
        </w:rPr>
        <w:t>服务，以及重要文件的翻译版本。</w:t>
      </w:r>
    </w:p>
    <w:p w14:paraId="1D836F45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  <w:jc w:val="center"/>
      </w:pPr>
      <w:proofErr w:type="spellStart"/>
      <w:r>
        <w:rPr>
          <w:rStyle w:val="BodyTextChar"/>
          <w:rFonts w:hint="eastAsia"/>
          <w:b/>
          <w:u w:val="single"/>
        </w:rPr>
        <w:t>MaineDOT</w:t>
      </w:r>
      <w:proofErr w:type="spellEnd"/>
      <w:r>
        <w:rPr>
          <w:rStyle w:val="BodyTextChar"/>
          <w:rFonts w:hint="eastAsia"/>
          <w:b/>
          <w:u w:val="single"/>
        </w:rPr>
        <w:t xml:space="preserve"> </w:t>
      </w:r>
      <w:r>
        <w:rPr>
          <w:rStyle w:val="BodyTextChar"/>
          <w:rFonts w:hint="eastAsia"/>
          <w:b/>
          <w:u w:val="single"/>
        </w:rPr>
        <w:t>第六篇</w:t>
      </w:r>
      <w:r>
        <w:rPr>
          <w:rStyle w:val="BodyTextChar"/>
          <w:rFonts w:hint="eastAsia"/>
          <w:b/>
          <w:u w:val="single"/>
        </w:rPr>
        <w:t xml:space="preserve">/ADA </w:t>
      </w:r>
      <w:r>
        <w:rPr>
          <w:rStyle w:val="BodyTextChar"/>
          <w:rFonts w:hint="eastAsia"/>
          <w:b/>
          <w:u w:val="single"/>
        </w:rPr>
        <w:t>协调员</w:t>
      </w:r>
    </w:p>
    <w:p w14:paraId="5650675B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Sherry Tompkins</w:t>
      </w:r>
      <w:r>
        <w:rPr>
          <w:rStyle w:val="BodyTextChar"/>
          <w:rFonts w:hint="eastAsia"/>
        </w:rPr>
        <w:t>，主任</w:t>
      </w:r>
    </w:p>
    <w:p w14:paraId="6599FE39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民权办公室</w:t>
      </w:r>
    </w:p>
    <w:p w14:paraId="5FBACDB0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缅因州交通运输部</w:t>
      </w:r>
    </w:p>
    <w:p w14:paraId="1C71B1E1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16 State House Station</w:t>
      </w:r>
    </w:p>
    <w:p w14:paraId="50C1CF84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line="288" w:lineRule="auto"/>
        <w:jc w:val="center"/>
      </w:pPr>
      <w:r>
        <w:rPr>
          <w:rStyle w:val="BodyTextChar"/>
          <w:rFonts w:hint="eastAsia"/>
        </w:rPr>
        <w:t>Augusta, Maine 04333</w:t>
      </w:r>
    </w:p>
    <w:p w14:paraId="3642DF6F" w14:textId="73A8FF1C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办公室电话：</w:t>
      </w:r>
      <w:r>
        <w:rPr>
          <w:rStyle w:val="BodyTextChar"/>
          <w:rFonts w:hint="eastAsia"/>
        </w:rPr>
        <w:t xml:space="preserve"> (207) 624-3066</w:t>
      </w:r>
    </w:p>
    <w:p w14:paraId="3E826F0E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手机电话：</w:t>
      </w:r>
      <w:r>
        <w:rPr>
          <w:rStyle w:val="BodyTextChar"/>
          <w:rFonts w:hint="eastAsia"/>
        </w:rPr>
        <w:t xml:space="preserve"> (207) 592-0686</w:t>
      </w:r>
    </w:p>
    <w:p w14:paraId="2CEB3BBC" w14:textId="77777777" w:rsidR="000E4345" w:rsidRDefault="007D7DB9" w:rsidP="003823FA">
      <w:pPr>
        <w:pStyle w:val="BodyText"/>
        <w:framePr w:w="10138" w:h="13006" w:hRule="exact" w:wrap="none" w:vAnchor="page" w:hAnchor="page" w:x="1143" w:y="2329"/>
        <w:spacing w:after="0" w:line="288" w:lineRule="auto"/>
        <w:jc w:val="center"/>
      </w:pPr>
      <w:r>
        <w:rPr>
          <w:rStyle w:val="BodyTextChar"/>
          <w:rFonts w:hint="eastAsia"/>
        </w:rPr>
        <w:t>TYY</w:t>
      </w:r>
      <w:r>
        <w:rPr>
          <w:rStyle w:val="BodyTextChar"/>
          <w:rFonts w:hint="eastAsia"/>
        </w:rPr>
        <w:t>：用户请致电缅因州转接</w:t>
      </w:r>
      <w:r>
        <w:rPr>
          <w:rStyle w:val="BodyTextChar"/>
          <w:rFonts w:hint="eastAsia"/>
        </w:rPr>
        <w:t xml:space="preserve"> 711</w:t>
      </w:r>
    </w:p>
    <w:p w14:paraId="575F785B" w14:textId="77777777" w:rsidR="000E4345" w:rsidRDefault="000E4345">
      <w:pPr>
        <w:spacing w:line="1" w:lineRule="exact"/>
      </w:pPr>
    </w:p>
    <w:sectPr w:rsidR="000E434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6E64" w14:textId="77777777" w:rsidR="007D7DB9" w:rsidRDefault="007D7DB9">
      <w:r>
        <w:separator/>
      </w:r>
    </w:p>
  </w:endnote>
  <w:endnote w:type="continuationSeparator" w:id="0">
    <w:p w14:paraId="007D9E68" w14:textId="77777777" w:rsidR="007D7DB9" w:rsidRDefault="007D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2BD4" w14:textId="77777777" w:rsidR="000E4345" w:rsidRDefault="000E4345"/>
  </w:footnote>
  <w:footnote w:type="continuationSeparator" w:id="0">
    <w:p w14:paraId="5C385600" w14:textId="77777777" w:rsidR="000E4345" w:rsidRDefault="000E43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45"/>
    <w:rsid w:val="000E4345"/>
    <w:rsid w:val="003823FA"/>
    <w:rsid w:val="007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AE8E"/>
  <w15:docId w15:val="{FDB4CE37-A8D2-477B-83A4-4AEA6B2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SimSun" w:hAnsi="Microsoft Sans Serif" w:cs="Microsoft Sans Serif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 Black" w:eastAsia="SimSun" w:hAnsi="Arial Black" w:cs="Arial Black"/>
      <w:b/>
      <w:bCs/>
      <w:i/>
      <w:iCs/>
      <w:smallCaps w:val="0"/>
      <w:strike w:val="0"/>
      <w:color w:val="FFC000"/>
      <w:sz w:val="70"/>
      <w:szCs w:val="7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Black" w:eastAsia="SimSun" w:hAnsi="Arial Black" w:cs="Arial Black"/>
      <w:b/>
      <w:bCs/>
      <w:i/>
      <w:iCs/>
      <w:smallCaps w:val="0"/>
      <w:strike w:val="0"/>
      <w:color w:val="FFC00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SimSu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SimSu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 Black" w:hAnsi="Arial Black" w:cs="Arial Black"/>
      <w:b/>
      <w:bCs/>
      <w:i/>
      <w:iCs/>
      <w:color w:val="FFC000"/>
      <w:sz w:val="70"/>
      <w:szCs w:val="70"/>
    </w:rPr>
  </w:style>
  <w:style w:type="paragraph" w:customStyle="1" w:styleId="Bodytext30">
    <w:name w:val="Body text (3)"/>
    <w:basedOn w:val="Normal"/>
    <w:link w:val="Bodytext3"/>
    <w:pPr>
      <w:spacing w:after="240"/>
      <w:jc w:val="center"/>
    </w:pPr>
    <w:rPr>
      <w:rFonts w:ascii="Arial Black" w:hAnsi="Arial Black" w:cs="Arial Black"/>
      <w:b/>
      <w:bCs/>
      <w:i/>
      <w:iCs/>
      <w:color w:val="FFC00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240"/>
      <w:jc w:val="center"/>
    </w:pPr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MaineDOTtitle6POSTER2019.doc</dc:title>
  <dc:subject/>
  <dc:creator>sherry.tompkins</dc:creator>
  <cp:keywords/>
  <cp:lastModifiedBy>Janiene McCartney</cp:lastModifiedBy>
  <cp:revision>2</cp:revision>
  <dcterms:created xsi:type="dcterms:W3CDTF">2023-10-11T15:10:00Z</dcterms:created>
  <dcterms:modified xsi:type="dcterms:W3CDTF">2023-10-11T15:10:00Z</dcterms:modified>
</cp:coreProperties>
</file>